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E98" w:rsidRPr="00DD3DF3" w:rsidRDefault="00E46E98" w:rsidP="00E46E98">
      <w:pPr>
        <w:jc w:val="center"/>
        <w:rPr>
          <w:b/>
          <w:sz w:val="28"/>
          <w:szCs w:val="28"/>
        </w:rPr>
      </w:pPr>
      <w:r w:rsidRPr="00DD3DF3">
        <w:rPr>
          <w:b/>
          <w:sz w:val="28"/>
          <w:szCs w:val="28"/>
        </w:rPr>
        <w:t xml:space="preserve">English </w:t>
      </w:r>
      <w:r>
        <w:rPr>
          <w:b/>
          <w:sz w:val="28"/>
          <w:szCs w:val="28"/>
        </w:rPr>
        <w:t>645</w:t>
      </w:r>
      <w:r w:rsidRPr="00DD3DF3">
        <w:rPr>
          <w:b/>
          <w:sz w:val="28"/>
          <w:szCs w:val="28"/>
        </w:rPr>
        <w:t xml:space="preserve">:  </w:t>
      </w:r>
      <w:r>
        <w:rPr>
          <w:b/>
          <w:sz w:val="28"/>
          <w:szCs w:val="28"/>
        </w:rPr>
        <w:t xml:space="preserve">Transnational Politics in </w:t>
      </w:r>
      <w:r w:rsidRPr="00DD3DF3">
        <w:rPr>
          <w:b/>
          <w:sz w:val="28"/>
          <w:szCs w:val="28"/>
        </w:rPr>
        <w:t>Literature</w:t>
      </w:r>
      <w:r>
        <w:rPr>
          <w:b/>
          <w:sz w:val="28"/>
          <w:szCs w:val="28"/>
        </w:rPr>
        <w:t xml:space="preserve"> and Film</w:t>
      </w:r>
    </w:p>
    <w:p w:rsidR="00E46E98" w:rsidRDefault="00E46E98" w:rsidP="00E46E98">
      <w:pPr>
        <w:jc w:val="center"/>
        <w:rPr>
          <w:b/>
        </w:rPr>
      </w:pPr>
    </w:p>
    <w:p w:rsidR="00E46E98" w:rsidRDefault="00E46E98" w:rsidP="00E46E98">
      <w:pPr>
        <w:jc w:val="center"/>
        <w:rPr>
          <w:b/>
        </w:rPr>
      </w:pPr>
      <w:r>
        <w:rPr>
          <w:b/>
        </w:rPr>
        <w:t>Prof. Joseph Conte</w:t>
      </w:r>
    </w:p>
    <w:p w:rsidR="00E46E98" w:rsidRDefault="00E46E98" w:rsidP="00E46E98">
      <w:pPr>
        <w:jc w:val="center"/>
        <w:rPr>
          <w:b/>
        </w:rPr>
      </w:pPr>
      <w:r>
        <w:rPr>
          <w:b/>
        </w:rPr>
        <w:t xml:space="preserve">Fall </w:t>
      </w:r>
      <w:r>
        <w:rPr>
          <w:b/>
        </w:rPr>
        <w:t>2012</w:t>
      </w:r>
    </w:p>
    <w:p w:rsidR="00E46E98" w:rsidRDefault="00E46E98" w:rsidP="00E46E98">
      <w:pPr>
        <w:jc w:val="center"/>
      </w:pPr>
      <w:r>
        <w:rPr>
          <w:b/>
        </w:rPr>
        <w:t>M</w:t>
      </w:r>
      <w:r>
        <w:rPr>
          <w:b/>
        </w:rPr>
        <w:t xml:space="preserve"> </w:t>
      </w:r>
      <w:r>
        <w:rPr>
          <w:b/>
        </w:rPr>
        <w:t>1</w:t>
      </w:r>
      <w:r>
        <w:rPr>
          <w:b/>
        </w:rPr>
        <w:t>2:</w:t>
      </w:r>
      <w:r>
        <w:rPr>
          <w:b/>
        </w:rPr>
        <w:t>30</w:t>
      </w:r>
      <w:r>
        <w:rPr>
          <w:b/>
        </w:rPr>
        <w:t>-3:</w:t>
      </w:r>
      <w:r>
        <w:rPr>
          <w:b/>
        </w:rPr>
        <w:t>1</w:t>
      </w:r>
      <w:r>
        <w:rPr>
          <w:b/>
        </w:rPr>
        <w:t>0</w:t>
      </w:r>
    </w:p>
    <w:p w:rsidR="00E46E98" w:rsidRDefault="00E46E98" w:rsidP="00E46E98"/>
    <w:p w:rsidR="00E46E98" w:rsidRDefault="00E46E98" w:rsidP="00E46E98"/>
    <w:p w:rsidR="00E46E98" w:rsidRDefault="00E46E98" w:rsidP="00E46E98">
      <w:pPr>
        <w:rPr>
          <w:szCs w:val="24"/>
        </w:rPr>
      </w:pPr>
      <w:r>
        <w:t>Literature after September 11, 2001 reflects a shift from the provincial politics of nation-states to that of transnational politics—issues that require adjudication across national, geographic, cultural, linguistic, religious, and racial borders.  In the epoch of globalization, these are conflicts that are unlikely to be resolved without the cooperation and understanding of diverse peoples willing to set aside sectarian interests.  If the collapse of the Soviet Union in 1991 brought to a close an overt dichotomy in international politics and deprived Western writers of a reliable foil, the events of 9/11 not only redirected our “intelligence community” from counter-espionage to counter-terrorism but also compelled writers to attend to a multilateral political terrain.  This new political paradigm is both transnational and asymmetrical.  The system of global capitalism</w:t>
      </w:r>
      <w:r>
        <w:rPr>
          <w:szCs w:val="24"/>
        </w:rPr>
        <w:t xml:space="preserve">, for which the secular ideals of representative democracy are a thinly disguised “advance man,” contends with the emergent threat of a transnational theocracy that is resistant to the agnostic, graphical, and consumerist Western ideology.  </w:t>
      </w:r>
    </w:p>
    <w:p w:rsidR="00E46E98" w:rsidRDefault="00E46E98" w:rsidP="00E46E98">
      <w:pPr>
        <w:rPr>
          <w:szCs w:val="24"/>
        </w:rPr>
      </w:pPr>
    </w:p>
    <w:p w:rsidR="00E46E98" w:rsidRDefault="00E46E98" w:rsidP="00E46E98">
      <w:pPr>
        <w:rPr>
          <w:szCs w:val="24"/>
        </w:rPr>
      </w:pPr>
      <w:r>
        <w:rPr>
          <w:szCs w:val="24"/>
        </w:rPr>
        <w:t xml:space="preserve">We will read some works of fiction that directly represents the events of 9/11 and others that reflect changes in the political and cultural milieu in its aftermath.  Don </w:t>
      </w:r>
      <w:proofErr w:type="spellStart"/>
      <w:r>
        <w:rPr>
          <w:szCs w:val="24"/>
        </w:rPr>
        <w:t>DeLillo</w:t>
      </w:r>
      <w:proofErr w:type="spellEnd"/>
      <w:r>
        <w:rPr>
          <w:szCs w:val="24"/>
        </w:rPr>
        <w:t xml:space="preserve"> has called this the “Age of Terror,” and in </w:t>
      </w:r>
      <w:r>
        <w:rPr>
          <w:i/>
          <w:szCs w:val="24"/>
        </w:rPr>
        <w:t>Falling Man</w:t>
      </w:r>
      <w:r>
        <w:rPr>
          <w:szCs w:val="24"/>
        </w:rPr>
        <w:t xml:space="preserve"> (2007), he eschews </w:t>
      </w:r>
      <w:r>
        <w:t>documentary realism in favor of representing 9/11 through the cognitive and psychological trauma of a World Trade Center survivor whose recuperation is the beginning of a “</w:t>
      </w:r>
      <w:proofErr w:type="spellStart"/>
      <w:r>
        <w:t>counternarrative</w:t>
      </w:r>
      <w:proofErr w:type="spellEnd"/>
      <w:r>
        <w:t xml:space="preserve">” to terrorism.  </w:t>
      </w:r>
      <w:proofErr w:type="spellStart"/>
      <w:r>
        <w:rPr>
          <w:szCs w:val="24"/>
        </w:rPr>
        <w:t>Orhan</w:t>
      </w:r>
      <w:proofErr w:type="spellEnd"/>
      <w:r>
        <w:rPr>
          <w:szCs w:val="24"/>
        </w:rPr>
        <w:t xml:space="preserve"> </w:t>
      </w:r>
      <w:proofErr w:type="spellStart"/>
      <w:r>
        <w:rPr>
          <w:szCs w:val="24"/>
        </w:rPr>
        <w:t>Pamuk</w:t>
      </w:r>
      <w:proofErr w:type="spellEnd"/>
      <w:r>
        <w:rPr>
          <w:szCs w:val="24"/>
        </w:rPr>
        <w:t xml:space="preserve"> sets </w:t>
      </w:r>
      <w:r>
        <w:rPr>
          <w:i/>
          <w:szCs w:val="24"/>
        </w:rPr>
        <w:t>Snow</w:t>
      </w:r>
      <w:r>
        <w:rPr>
          <w:szCs w:val="24"/>
        </w:rPr>
        <w:t xml:space="preserve"> (2004)</w:t>
      </w:r>
      <w:r w:rsidRPr="00683DA2">
        <w:rPr>
          <w:szCs w:val="24"/>
        </w:rPr>
        <w:t xml:space="preserve"> </w:t>
      </w:r>
      <w:r>
        <w:rPr>
          <w:szCs w:val="24"/>
        </w:rPr>
        <w:t>in the village of Kars in far</w:t>
      </w:r>
      <w:r>
        <w:rPr>
          <w:noProof/>
          <w:szCs w:val="24"/>
        </w:rPr>
        <w:drawing>
          <wp:anchor distT="0" distB="0" distL="114300" distR="114300" simplePos="0" relativeHeight="251659264" behindDoc="0" locked="0" layoutInCell="1" allowOverlap="1" wp14:anchorId="1E99EC72" wp14:editId="12108472">
            <wp:simplePos x="0" y="0"/>
            <wp:positionH relativeFrom="column">
              <wp:posOffset>0</wp:posOffset>
            </wp:positionH>
            <wp:positionV relativeFrom="paragraph">
              <wp:posOffset>1052830</wp:posOffset>
            </wp:positionV>
            <wp:extent cx="3255264" cy="2441448"/>
            <wp:effectExtent l="171450" t="171450" r="383540" b="35941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eyond Globalization.jpg"/>
                    <pic:cNvPicPr/>
                  </pic:nvPicPr>
                  <pic:blipFill>
                    <a:blip r:embed="rId5">
                      <a:extLst>
                        <a:ext uri="{28A0092B-C50C-407E-A947-70E740481C1C}">
                          <a14:useLocalDpi xmlns:a14="http://schemas.microsoft.com/office/drawing/2010/main" val="0"/>
                        </a:ext>
                      </a:extLst>
                    </a:blip>
                    <a:stretch>
                      <a:fillRect/>
                    </a:stretch>
                  </pic:blipFill>
                  <pic:spPr>
                    <a:xfrm>
                      <a:off x="0" y="0"/>
                      <a:ext cx="3255264" cy="2441448"/>
                    </a:xfrm>
                    <a:prstGeom prst="rect">
                      <a:avLst/>
                    </a:prstGeom>
                    <a:ln>
                      <a:noFill/>
                    </a:ln>
                    <a:effectLst>
                      <a:outerShdw blurRad="292100" dist="139700" dir="2700000" algn="tl" rotWithShape="0">
                        <a:srgbClr val="333333">
                          <a:alpha val="65000"/>
                        </a:srgbClr>
                      </a:outerShdw>
                    </a:effectLst>
                  </pic:spPr>
                </pic:pic>
              </a:graphicData>
            </a:graphic>
            <wp14:sizeRelH relativeFrom="margin">
              <wp14:pctWidth>0</wp14:pctWidth>
            </wp14:sizeRelH>
            <wp14:sizeRelV relativeFrom="margin">
              <wp14:pctHeight>0</wp14:pctHeight>
            </wp14:sizeRelV>
          </wp:anchor>
        </w:drawing>
      </w:r>
      <w:r>
        <w:rPr>
          <w:szCs w:val="24"/>
        </w:rPr>
        <w:t xml:space="preserve"> eastern Turkey, away from the multicultural city of Istanbul that links Europe and Asia, in order to foreground the tensions and resistance between </w:t>
      </w:r>
      <w:r>
        <w:t>Islam and Turkey’s secular state as girls, forbidden to wear head scarves to school, commit suicide.</w:t>
      </w:r>
      <w:r>
        <w:rPr>
          <w:szCs w:val="24"/>
        </w:rPr>
        <w:t xml:space="preserve">  J. M. Coetzee, in </w:t>
      </w:r>
      <w:r>
        <w:rPr>
          <w:i/>
          <w:szCs w:val="24"/>
        </w:rPr>
        <w:t>Diary of a Bad Year</w:t>
      </w:r>
      <w:r>
        <w:rPr>
          <w:szCs w:val="24"/>
        </w:rPr>
        <w:t xml:space="preserve"> (2007), fashions a multi-tracked narrative in which the author-surrogate </w:t>
      </w:r>
      <w:proofErr w:type="spellStart"/>
      <w:r>
        <w:rPr>
          <w:szCs w:val="24"/>
        </w:rPr>
        <w:t>Señor</w:t>
      </w:r>
      <w:proofErr w:type="spellEnd"/>
      <w:r>
        <w:rPr>
          <w:szCs w:val="24"/>
        </w:rPr>
        <w:t xml:space="preserve"> C. ventures a series of “strong opinions” on anarchism, terrorism, the state, Al Qaida, democracy and so on that question the purpose of writing in an ethically confused and disputatious world.  </w:t>
      </w:r>
    </w:p>
    <w:p w:rsidR="00E46E98" w:rsidRDefault="00E46E98" w:rsidP="00E46E98">
      <w:pPr>
        <w:rPr>
          <w:szCs w:val="24"/>
        </w:rPr>
      </w:pPr>
    </w:p>
    <w:p w:rsidR="00E46E98" w:rsidRDefault="00E46E98" w:rsidP="00E46E98">
      <w:r>
        <w:rPr>
          <w:szCs w:val="24"/>
        </w:rPr>
        <w:t xml:space="preserve">These and other works of contemporary fiction—possibly including </w:t>
      </w:r>
      <w:r>
        <w:t xml:space="preserve">Ken </w:t>
      </w:r>
      <w:proofErr w:type="spellStart"/>
      <w:r>
        <w:t>Kalfus</w:t>
      </w:r>
      <w:proofErr w:type="spellEnd"/>
      <w:r>
        <w:t xml:space="preserve">, </w:t>
      </w:r>
      <w:r w:rsidRPr="00BD687F">
        <w:rPr>
          <w:i/>
        </w:rPr>
        <w:t>A Disorder Peculiar to the Country</w:t>
      </w:r>
      <w:r>
        <w:t xml:space="preserve"> (2006),</w:t>
      </w:r>
      <w:r w:rsidRPr="00034C56">
        <w:rPr>
          <w:szCs w:val="24"/>
        </w:rPr>
        <w:t xml:space="preserve"> </w:t>
      </w:r>
      <w:r>
        <w:rPr>
          <w:szCs w:val="24"/>
        </w:rPr>
        <w:t xml:space="preserve">Joseph O’Neill’s </w:t>
      </w:r>
      <w:r>
        <w:rPr>
          <w:i/>
          <w:szCs w:val="24"/>
        </w:rPr>
        <w:t>Netherland</w:t>
      </w:r>
      <w:r>
        <w:rPr>
          <w:szCs w:val="24"/>
        </w:rPr>
        <w:t xml:space="preserve"> (2008), </w:t>
      </w:r>
      <w:proofErr w:type="spellStart"/>
      <w:r>
        <w:t>Laila</w:t>
      </w:r>
      <w:proofErr w:type="spellEnd"/>
      <w:r>
        <w:t xml:space="preserve"> Halaby’s </w:t>
      </w:r>
      <w:r>
        <w:rPr>
          <w:i/>
        </w:rPr>
        <w:t xml:space="preserve">Once in a </w:t>
      </w:r>
      <w:r>
        <w:rPr>
          <w:i/>
        </w:rPr>
        <w:lastRenderedPageBreak/>
        <w:t>Promised Land</w:t>
      </w:r>
      <w:r>
        <w:t xml:space="preserve"> (2007</w:t>
      </w:r>
      <w:bookmarkStart w:id="0" w:name="_GoBack"/>
      <w:bookmarkEnd w:id="0"/>
      <w:r>
        <w:t>)—s</w:t>
      </w:r>
      <w:r>
        <w:rPr>
          <w:szCs w:val="24"/>
        </w:rPr>
        <w:t xml:space="preserve">uggest that, rather than suffering from self-absorption and disaffection, innovative fictions have engaged global politics.  As </w:t>
      </w:r>
      <w:proofErr w:type="spellStart"/>
      <w:r>
        <w:rPr>
          <w:szCs w:val="24"/>
        </w:rPr>
        <w:t>Pamuk</w:t>
      </w:r>
      <w:proofErr w:type="spellEnd"/>
      <w:r>
        <w:rPr>
          <w:szCs w:val="24"/>
        </w:rPr>
        <w:t xml:space="preserve"> contends, it is through novels that world citizens do their deepest thinking about themselves.</w:t>
      </w:r>
    </w:p>
    <w:p w:rsidR="00E46E98" w:rsidRDefault="00E46E98" w:rsidP="00E46E98"/>
    <w:p w:rsidR="00E46E98" w:rsidRDefault="00E92BDA" w:rsidP="00E46E98">
      <w:pPr>
        <w:rPr>
          <w:szCs w:val="24"/>
        </w:rPr>
      </w:pPr>
      <w:r>
        <w:rPr>
          <w:szCs w:val="24"/>
        </w:rPr>
        <w:t>W</w:t>
      </w:r>
      <w:r w:rsidR="00E46E98">
        <w:rPr>
          <w:szCs w:val="24"/>
        </w:rPr>
        <w:t xml:space="preserve">e’ll also screen </w:t>
      </w:r>
      <w:r>
        <w:rPr>
          <w:szCs w:val="24"/>
        </w:rPr>
        <w:t xml:space="preserve">four </w:t>
      </w:r>
      <w:r w:rsidR="00E46E98">
        <w:rPr>
          <w:szCs w:val="24"/>
        </w:rPr>
        <w:t>films that present oppositional views of the role of state power in the transnational political drama</w:t>
      </w:r>
      <w:r>
        <w:rPr>
          <w:szCs w:val="24"/>
        </w:rPr>
        <w:t>:</w:t>
      </w:r>
      <w:r w:rsidR="00E46E98">
        <w:rPr>
          <w:szCs w:val="24"/>
        </w:rPr>
        <w:t xml:space="preserve"> </w:t>
      </w:r>
      <w:r>
        <w:rPr>
          <w:szCs w:val="24"/>
        </w:rPr>
        <w:t xml:space="preserve"> </w:t>
      </w:r>
      <w:r w:rsidRPr="00E92BDA">
        <w:rPr>
          <w:szCs w:val="24"/>
        </w:rPr>
        <w:t xml:space="preserve">Errol Morris, dir. </w:t>
      </w:r>
      <w:r w:rsidRPr="00E92BDA">
        <w:rPr>
          <w:i/>
          <w:szCs w:val="24"/>
        </w:rPr>
        <w:t>Standard Operating Procedure</w:t>
      </w:r>
      <w:r w:rsidRPr="00E92BDA">
        <w:rPr>
          <w:szCs w:val="24"/>
        </w:rPr>
        <w:t xml:space="preserve"> (2008)</w:t>
      </w:r>
      <w:r>
        <w:rPr>
          <w:szCs w:val="24"/>
        </w:rPr>
        <w:t>, which</w:t>
      </w:r>
      <w:r w:rsidRPr="00E92BDA">
        <w:rPr>
          <w:szCs w:val="24"/>
        </w:rPr>
        <w:t xml:space="preserve"> examines the incidents of abuse and torture of suspected terrorists at the hands of U.S. </w:t>
      </w:r>
      <w:r>
        <w:rPr>
          <w:szCs w:val="24"/>
        </w:rPr>
        <w:t xml:space="preserve">forces at the Abu Ghraib prison; </w:t>
      </w:r>
      <w:proofErr w:type="spellStart"/>
      <w:r w:rsidRPr="00E92BDA">
        <w:rPr>
          <w:szCs w:val="24"/>
        </w:rPr>
        <w:t>Elia</w:t>
      </w:r>
      <w:proofErr w:type="spellEnd"/>
      <w:r w:rsidRPr="00E92BDA">
        <w:rPr>
          <w:szCs w:val="24"/>
        </w:rPr>
        <w:t xml:space="preserve"> Suleiman, dir. </w:t>
      </w:r>
      <w:r w:rsidRPr="00E92BDA">
        <w:rPr>
          <w:i/>
          <w:szCs w:val="24"/>
        </w:rPr>
        <w:t>The Time that Remains</w:t>
      </w:r>
      <w:r w:rsidRPr="00E92BDA">
        <w:rPr>
          <w:szCs w:val="24"/>
        </w:rPr>
        <w:t xml:space="preserve"> (2009), a</w:t>
      </w:r>
      <w:r>
        <w:rPr>
          <w:szCs w:val="24"/>
        </w:rPr>
        <w:t xml:space="preserve"> silent critique</w:t>
      </w:r>
      <w:r w:rsidRPr="00E92BDA">
        <w:rPr>
          <w:szCs w:val="24"/>
        </w:rPr>
        <w:t xml:space="preserve"> of the creation of the state of Israel in </w:t>
      </w:r>
      <w:r>
        <w:rPr>
          <w:szCs w:val="24"/>
        </w:rPr>
        <w:t xml:space="preserve">1948 through to the present day; </w:t>
      </w:r>
      <w:r w:rsidRPr="00E92BDA">
        <w:rPr>
          <w:szCs w:val="24"/>
        </w:rPr>
        <w:t>Davis Guggenheim, dir.</w:t>
      </w:r>
      <w:r w:rsidRPr="00E92BDA">
        <w:rPr>
          <w:i/>
          <w:szCs w:val="24"/>
        </w:rPr>
        <w:t xml:space="preserve"> An Inconvenient Truth</w:t>
      </w:r>
      <w:r>
        <w:rPr>
          <w:szCs w:val="24"/>
        </w:rPr>
        <w:t xml:space="preserve"> (2006), the Al Gore vehicle on climate change that was banned in the Russian Federation;</w:t>
      </w:r>
      <w:r w:rsidR="00E46E98">
        <w:rPr>
          <w:szCs w:val="24"/>
        </w:rPr>
        <w:t xml:space="preserve"> and Stephen </w:t>
      </w:r>
      <w:proofErr w:type="spellStart"/>
      <w:r w:rsidR="00E46E98">
        <w:rPr>
          <w:szCs w:val="24"/>
        </w:rPr>
        <w:t>Gaghan’s</w:t>
      </w:r>
      <w:proofErr w:type="spellEnd"/>
      <w:r w:rsidR="00E46E98">
        <w:rPr>
          <w:szCs w:val="24"/>
        </w:rPr>
        <w:t xml:space="preserve"> </w:t>
      </w:r>
      <w:proofErr w:type="spellStart"/>
      <w:r w:rsidR="00E46E98">
        <w:rPr>
          <w:i/>
          <w:szCs w:val="24"/>
        </w:rPr>
        <w:t>Syriana</w:t>
      </w:r>
      <w:proofErr w:type="spellEnd"/>
      <w:r>
        <w:rPr>
          <w:szCs w:val="24"/>
        </w:rPr>
        <w:t xml:space="preserve"> (2005), on petroleum politics and</w:t>
      </w:r>
      <w:r w:rsidR="00C24789">
        <w:rPr>
          <w:szCs w:val="24"/>
        </w:rPr>
        <w:t xml:space="preserve"> its</w:t>
      </w:r>
      <w:r w:rsidRPr="00E92BDA">
        <w:rPr>
          <w:szCs w:val="24"/>
        </w:rPr>
        <w:t xml:space="preserve"> </w:t>
      </w:r>
      <w:r w:rsidR="00C24789">
        <w:rPr>
          <w:szCs w:val="24"/>
        </w:rPr>
        <w:t xml:space="preserve">worldwide </w:t>
      </w:r>
      <w:r w:rsidRPr="00E92BDA">
        <w:rPr>
          <w:szCs w:val="24"/>
        </w:rPr>
        <w:t>economic, le</w:t>
      </w:r>
      <w:r w:rsidR="00C24789">
        <w:rPr>
          <w:szCs w:val="24"/>
        </w:rPr>
        <w:t>gal, and social effects.</w:t>
      </w:r>
    </w:p>
    <w:p w:rsidR="0007360C" w:rsidRDefault="0007360C" w:rsidP="00E46E98">
      <w:pPr>
        <w:rPr>
          <w:szCs w:val="24"/>
        </w:rPr>
      </w:pPr>
    </w:p>
    <w:p w:rsidR="0007360C" w:rsidRPr="00E46544" w:rsidRDefault="0007360C" w:rsidP="0007360C">
      <w:r>
        <w:t>Course requirements include a seminar presentation and a twenty-page research paper that will integrate non-fiction, cultural and literary critical sources.</w:t>
      </w:r>
    </w:p>
    <w:p w:rsidR="0007360C" w:rsidRPr="007B3AE5" w:rsidRDefault="0007360C" w:rsidP="00E46E98">
      <w:pPr>
        <w:rPr>
          <w:szCs w:val="24"/>
        </w:rPr>
      </w:pPr>
    </w:p>
    <w:p w:rsidR="001D7D1B" w:rsidRDefault="0007360C"/>
    <w:sectPr w:rsidR="001D7D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E98"/>
    <w:rsid w:val="0007360C"/>
    <w:rsid w:val="002A4EDD"/>
    <w:rsid w:val="00683AA7"/>
    <w:rsid w:val="009073FE"/>
    <w:rsid w:val="00C24789"/>
    <w:rsid w:val="00E46E98"/>
    <w:rsid w:val="00E92B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E98"/>
    <w:rPr>
      <w:rFonts w:eastAsia="Times New Roman"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E98"/>
    <w:rPr>
      <w:rFonts w:eastAsia="Times New Roman" w:cs="Times New Roman"/>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2</Pages>
  <Words>538</Words>
  <Characters>3069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SUNY Campus Agreement</Company>
  <LinksUpToDate>false</LinksUpToDate>
  <CharactersWithSpaces>3600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Conte</dc:creator>
  <cp:lastModifiedBy>Joseph Conte</cp:lastModifiedBy>
  <cp:revision>3</cp:revision>
  <dcterms:created xsi:type="dcterms:W3CDTF">2012-03-07T17:01:00Z</dcterms:created>
  <dcterms:modified xsi:type="dcterms:W3CDTF">2012-03-07T17:14:00Z</dcterms:modified>
</cp:coreProperties>
</file>